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120FE" w14:textId="1B5DCE14" w:rsidR="00AA06C7" w:rsidRPr="00EA05BF" w:rsidRDefault="00CC3FD2">
      <w:pPr>
        <w:rPr>
          <w:rFonts w:eastAsia="Times New Roman" w:cs="Times New Roman"/>
        </w:rPr>
      </w:pPr>
      <w:bookmarkStart w:id="0" w:name="_GoBack"/>
      <w:bookmarkEnd w:id="0"/>
      <w:r>
        <w:rPr>
          <w:rFonts w:eastAsia="Times New Roman" w:cs="Times New Roman"/>
        </w:rPr>
        <w:t>Dr. Chung is the Ophthalmic Lead for Spark Therapeutics. Prior to joining Spark Therapeutics, he was a senior investigator at the FM Kirby Center for Molecular Ophthalmology at the Scheie</w:t>
      </w:r>
      <w:r w:rsidR="00574196">
        <w:rPr>
          <w:rFonts w:eastAsia="Times New Roman" w:cs="Times New Roman"/>
        </w:rPr>
        <w:t xml:space="preserve"> Eye Institute at the Perelman School of Medicine of the </w:t>
      </w:r>
      <w:r>
        <w:rPr>
          <w:rFonts w:eastAsia="Times New Roman" w:cs="Times New Roman"/>
        </w:rPr>
        <w:t xml:space="preserve">University of Pennsylvania, working in retinal gene </w:t>
      </w:r>
      <w:r w:rsidR="00574196">
        <w:rPr>
          <w:rFonts w:eastAsia="Times New Roman" w:cs="Times New Roman"/>
        </w:rPr>
        <w:t xml:space="preserve">therapy and </w:t>
      </w:r>
      <w:r>
        <w:rPr>
          <w:rFonts w:eastAsia="Times New Roman" w:cs="Times New Roman"/>
        </w:rPr>
        <w:t>transfer. Concurrently, he served as the scientific advisor on the RPE65 gene therapy study team at the Children</w:t>
      </w:r>
      <w:r>
        <w:rPr>
          <w:rFonts w:ascii="Lucida Grande" w:eastAsia="Times New Roman" w:hAnsi="Lucida Grande" w:cs="Lucida Grande"/>
        </w:rPr>
        <w:t>’</w:t>
      </w:r>
      <w:r>
        <w:rPr>
          <w:rFonts w:eastAsia="Times New Roman" w:cs="Times New Roman"/>
        </w:rPr>
        <w:t>s Hospital of Philadelphia (CHOP). Dr. Chung earned his medical degree from the New York Institute of Technology College of Osteopathic Medicine and completed his residency in Akron, Ohio. He then completed fellowships in pediatric ophthalmology and ocular genetics research at the Cole Eye Institute at the Cleveland Clinic, with additional training in retinal gene therapy at the National Eye Institute in Bethesda, MD. In his current duties, he continues to be connected to the RPE65 gene therapy trial, as Spark Therapeutics is now the sponsor. As the global ophthalmic lead, he works in the areas of medical affairs, clinical development</w:t>
      </w:r>
      <w:r w:rsidR="00574196">
        <w:rPr>
          <w:rFonts w:eastAsia="Times New Roman" w:cs="Times New Roman"/>
        </w:rPr>
        <w:t xml:space="preserve"> and operations</w:t>
      </w:r>
      <w:r>
        <w:rPr>
          <w:rFonts w:eastAsia="Times New Roman" w:cs="Times New Roman"/>
        </w:rPr>
        <w:t xml:space="preserve">, </w:t>
      </w:r>
      <w:r w:rsidR="00EA05BF">
        <w:rPr>
          <w:rFonts w:eastAsia="Times New Roman" w:cs="Times New Roman"/>
        </w:rPr>
        <w:t xml:space="preserve">and </w:t>
      </w:r>
      <w:r>
        <w:rPr>
          <w:rFonts w:eastAsia="Times New Roman" w:cs="Times New Roman"/>
        </w:rPr>
        <w:t>research and development</w:t>
      </w:r>
      <w:r w:rsidR="00EA05BF">
        <w:rPr>
          <w:rFonts w:eastAsia="Times New Roman" w:cs="Times New Roman"/>
        </w:rPr>
        <w:t>.</w:t>
      </w:r>
      <w:r>
        <w:rPr>
          <w:rFonts w:eastAsia="Times New Roman" w:cs="Times New Roman"/>
        </w:rPr>
        <w:t xml:space="preserve"> </w:t>
      </w:r>
    </w:p>
    <w:sectPr w:rsidR="00AA06C7" w:rsidRPr="00EA05BF" w:rsidSect="00AA06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2"/>
    <w:rsid w:val="00574196"/>
    <w:rsid w:val="00864D61"/>
    <w:rsid w:val="00A90E7E"/>
    <w:rsid w:val="00AA06C7"/>
    <w:rsid w:val="00C91F9C"/>
    <w:rsid w:val="00CC3FD2"/>
    <w:rsid w:val="00E70FFD"/>
    <w:rsid w:val="00EA0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E1F9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FFD"/>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F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F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946</Characters>
  <Application>Microsoft Office Word</Application>
  <DocSecurity>0</DocSecurity>
  <Lines>7</Lines>
  <Paragraphs>2</Paragraphs>
  <ScaleCrop>false</ScaleCrop>
  <Company>spark</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Chung</dc:creator>
  <cp:lastModifiedBy>Owner</cp:lastModifiedBy>
  <cp:revision>2</cp:revision>
  <dcterms:created xsi:type="dcterms:W3CDTF">2016-02-01T15:52:00Z</dcterms:created>
  <dcterms:modified xsi:type="dcterms:W3CDTF">2016-02-01T15:52:00Z</dcterms:modified>
</cp:coreProperties>
</file>